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1F" w:rsidRDefault="00E5491F" w:rsidP="00150F56">
      <w:pPr>
        <w:spacing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p w:rsidR="00765937" w:rsidRPr="00E5491F" w:rsidRDefault="00765937" w:rsidP="00150F56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5491F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E5491F" w:rsidRDefault="00E5491F" w:rsidP="00E06355">
      <w:pPr>
        <w:spacing w:line="240" w:lineRule="auto"/>
        <w:jc w:val="center"/>
        <w:rPr>
          <w:rFonts w:cs="B Nazanin"/>
          <w:b/>
          <w:bCs/>
          <w:sz w:val="24"/>
          <w:szCs w:val="24"/>
        </w:rPr>
      </w:pPr>
    </w:p>
    <w:p w:rsidR="00765937" w:rsidRPr="00E5491F" w:rsidRDefault="00765937" w:rsidP="00E06355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5491F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C80696" w:rsidRPr="00E5491F">
        <w:rPr>
          <w:rFonts w:cs="B Nazanin" w:hint="cs"/>
          <w:b/>
          <w:bCs/>
          <w:sz w:val="24"/>
          <w:szCs w:val="24"/>
          <w:rtl/>
        </w:rPr>
        <w:t xml:space="preserve">چکیده سخنرانی ژورنال کلاب دانشجویان دکترا </w:t>
      </w:r>
      <w:r w:rsidR="00E06355" w:rsidRPr="00E5491F">
        <w:rPr>
          <w:rFonts w:cs="B Nazanin"/>
          <w:b/>
          <w:bCs/>
          <w:sz w:val="24"/>
          <w:szCs w:val="24"/>
        </w:rPr>
        <w:t xml:space="preserve"> </w:t>
      </w:r>
    </w:p>
    <w:p w:rsidR="00C80696" w:rsidRPr="00E5491F" w:rsidRDefault="00765937" w:rsidP="00C80696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5491F">
        <w:rPr>
          <w:rFonts w:cs="B Nazanin" w:hint="cs"/>
          <w:b/>
          <w:bCs/>
          <w:sz w:val="24"/>
          <w:szCs w:val="24"/>
          <w:rtl/>
        </w:rPr>
        <w:t xml:space="preserve">دانشکده بهداشت </w:t>
      </w:r>
      <w:r w:rsidRPr="00E5491F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E5491F">
        <w:rPr>
          <w:rFonts w:cs="B Nazanin" w:hint="cs"/>
          <w:b/>
          <w:bCs/>
          <w:sz w:val="24"/>
          <w:szCs w:val="24"/>
          <w:rtl/>
        </w:rPr>
        <w:t xml:space="preserve"> گروه مهندسی بهداشت محیط</w:t>
      </w:r>
    </w:p>
    <w:p w:rsidR="00C80696" w:rsidRPr="00AB4911" w:rsidRDefault="00C80696" w:rsidP="00C80696">
      <w:pPr>
        <w:spacing w:line="240" w:lineRule="auto"/>
        <w:jc w:val="center"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C80696" w:rsidTr="00C80696">
        <w:tc>
          <w:tcPr>
            <w:tcW w:w="9854" w:type="dxa"/>
          </w:tcPr>
          <w:p w:rsidR="00E06355" w:rsidRPr="00E06355" w:rsidRDefault="00E06355" w:rsidP="00E06355">
            <w:pPr>
              <w:tabs>
                <w:tab w:val="center" w:pos="4819"/>
                <w:tab w:val="left" w:pos="7998"/>
              </w:tabs>
              <w:spacing w:line="360" w:lineRule="auto"/>
              <w:rPr>
                <w:rFonts w:cs="B Nazanin"/>
                <w:b/>
                <w:bCs/>
                <w:sz w:val="14"/>
                <w:szCs w:val="14"/>
              </w:rPr>
            </w:pPr>
          </w:p>
          <w:p w:rsidR="00C80696" w:rsidRPr="00E5491F" w:rsidRDefault="00C80696" w:rsidP="00E06355">
            <w:pPr>
              <w:tabs>
                <w:tab w:val="center" w:pos="4819"/>
                <w:tab w:val="left" w:pos="7998"/>
              </w:tabs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 :</w:t>
            </w:r>
            <w:r w:rsidR="00302472"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6355" w:rsidRPr="00E5491F">
              <w:rPr>
                <w:rFonts w:cs="B Nazanin" w:hint="cs"/>
                <w:sz w:val="24"/>
                <w:szCs w:val="24"/>
                <w:u w:val="single"/>
                <w:rtl/>
              </w:rPr>
              <w:t>سمیرا یوسف زاده</w:t>
            </w:r>
            <w:r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302472"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302472"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شماره دانشجویی:  </w:t>
            </w:r>
            <w:r w:rsidR="00302472" w:rsidRPr="00E5491F">
              <w:rPr>
                <w:rFonts w:cs="B Nazanin" w:hint="cs"/>
                <w:sz w:val="24"/>
                <w:szCs w:val="24"/>
                <w:u w:val="single"/>
                <w:rtl/>
              </w:rPr>
              <w:t>922115000</w:t>
            </w:r>
            <w:r w:rsidR="00E06355" w:rsidRPr="00E5491F">
              <w:rPr>
                <w:rFonts w:cs="B Nazanin" w:hint="cs"/>
                <w:sz w:val="24"/>
                <w:szCs w:val="24"/>
                <w:u w:val="single"/>
                <w:rtl/>
              </w:rPr>
              <w:t>1</w:t>
            </w:r>
            <w:r w:rsidRPr="00E5491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:rsidR="00C80696" w:rsidRPr="00E5491F" w:rsidRDefault="00C80696" w:rsidP="00E06355">
            <w:pPr>
              <w:tabs>
                <w:tab w:val="left" w:pos="4204"/>
              </w:tabs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راهنمای آموزشی:</w:t>
            </w:r>
            <w:r w:rsidR="00302472"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2472" w:rsidRPr="00E5491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جناب آقای دکتر </w:t>
            </w:r>
            <w:r w:rsidR="00E06355" w:rsidRPr="00E5491F">
              <w:rPr>
                <w:rFonts w:cs="B Nazanin" w:hint="cs"/>
                <w:sz w:val="24"/>
                <w:szCs w:val="24"/>
                <w:u w:val="single"/>
                <w:rtl/>
              </w:rPr>
              <w:t>رامین نبی زاده</w:t>
            </w:r>
            <w:r w:rsidR="00E06355"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302472"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5491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>عکس دانشجو</w:t>
            </w:r>
            <w:r w:rsidR="00E06355"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125A19" w:rsidRDefault="00125A19" w:rsidP="00E06355">
            <w:pPr>
              <w:tabs>
                <w:tab w:val="left" w:pos="4204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  <w:r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:</w:t>
            </w:r>
            <w:r w:rsidR="00E06355" w:rsidRPr="00E5491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E06355" w:rsidRPr="00E5491F">
              <w:rPr>
                <w:rFonts w:cs="B Nazanin" w:hint="cs"/>
                <w:sz w:val="24"/>
                <w:szCs w:val="24"/>
                <w:u w:val="single"/>
                <w:rtl/>
              </w:rPr>
              <w:t>چهارشنبه 4</w:t>
            </w:r>
            <w:r w:rsidR="002925E4" w:rsidRPr="00E5491F">
              <w:rPr>
                <w:rFonts w:cs="B Nazanin" w:hint="cs"/>
                <w:sz w:val="24"/>
                <w:szCs w:val="24"/>
                <w:u w:val="single"/>
                <w:rtl/>
              </w:rPr>
              <w:t>/</w:t>
            </w:r>
            <w:r w:rsidR="00E06355" w:rsidRPr="00E5491F">
              <w:rPr>
                <w:rFonts w:cs="B Nazanin" w:hint="cs"/>
                <w:sz w:val="24"/>
                <w:szCs w:val="24"/>
                <w:u w:val="single"/>
                <w:rtl/>
              </w:rPr>
              <w:t>12</w:t>
            </w:r>
            <w:r w:rsidR="002925E4" w:rsidRPr="00E5491F">
              <w:rPr>
                <w:rFonts w:cs="B Nazanin" w:hint="cs"/>
                <w:sz w:val="24"/>
                <w:szCs w:val="24"/>
                <w:u w:val="single"/>
                <w:rtl/>
              </w:rPr>
              <w:t>/95</w:t>
            </w:r>
            <w:r w:rsidRPr="00E5491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4C6FFF"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>ساعت:</w:t>
            </w:r>
            <w:r w:rsidR="004C6FFF" w:rsidRPr="00E549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6FFF" w:rsidRPr="00E5491F">
              <w:rPr>
                <w:rFonts w:cs="B Nazanin" w:hint="cs"/>
                <w:sz w:val="24"/>
                <w:szCs w:val="24"/>
                <w:u w:val="single"/>
                <w:rtl/>
              </w:rPr>
              <w:t>13</w:t>
            </w:r>
          </w:p>
        </w:tc>
      </w:tr>
      <w:tr w:rsidR="00C80696" w:rsidTr="00C80696">
        <w:tc>
          <w:tcPr>
            <w:tcW w:w="9854" w:type="dxa"/>
          </w:tcPr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مقاله :</w:t>
            </w:r>
          </w:p>
          <w:p w:rsidR="00C80696" w:rsidRPr="00E5491F" w:rsidRDefault="00E06355" w:rsidP="00E06355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HAnsi" w:hAnsiTheme="majorHAnsi" w:cs="AdvTT5235d5a9"/>
                <w:b/>
                <w:bCs/>
                <w:sz w:val="26"/>
                <w:szCs w:val="26"/>
                <w:rtl/>
                <w:lang w:bidi="ar-SA"/>
              </w:rPr>
            </w:pPr>
            <w:bookmarkStart w:id="1" w:name="OLE_LINK1"/>
            <w:r w:rsidRPr="00E5491F">
              <w:rPr>
                <w:rFonts w:asciiTheme="majorHAnsi" w:hAnsiTheme="majorHAnsi" w:cs="AdvTT5235d5a9"/>
                <w:b/>
                <w:bCs/>
                <w:sz w:val="26"/>
                <w:szCs w:val="26"/>
                <w:lang w:bidi="ar-SA"/>
              </w:rPr>
              <w:t xml:space="preserve">Chemical disinfection of combined sewer over </w:t>
            </w:r>
            <w:r w:rsidRPr="00E5491F">
              <w:rPr>
                <w:rFonts w:asciiTheme="majorHAnsi" w:hAnsiTheme="majorHAnsi" w:cs="AdvTT5235d5a9+fb"/>
                <w:b/>
                <w:bCs/>
                <w:sz w:val="26"/>
                <w:szCs w:val="26"/>
                <w:lang w:bidi="ar-SA"/>
              </w:rPr>
              <w:t>fl</w:t>
            </w:r>
            <w:r w:rsidRPr="00E5491F">
              <w:rPr>
                <w:rFonts w:asciiTheme="majorHAnsi" w:hAnsiTheme="majorHAnsi" w:cs="AdvTT5235d5a9"/>
                <w:b/>
                <w:bCs/>
                <w:sz w:val="26"/>
                <w:szCs w:val="26"/>
                <w:lang w:bidi="ar-SA"/>
              </w:rPr>
              <w:t>ow waters using</w:t>
            </w:r>
            <w:r w:rsidRPr="00E5491F">
              <w:rPr>
                <w:rFonts w:asciiTheme="majorHAnsi" w:hAnsiTheme="majorHAnsi" w:cs="AdvTT5235d5a9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E5491F">
              <w:rPr>
                <w:rFonts w:asciiTheme="majorHAnsi" w:hAnsiTheme="majorHAnsi" w:cs="AdvTT5235d5a9"/>
                <w:b/>
                <w:bCs/>
                <w:sz w:val="26"/>
                <w:szCs w:val="26"/>
                <w:lang w:bidi="ar-SA"/>
              </w:rPr>
              <w:t>performic acid or peracetic acids</w:t>
            </w:r>
          </w:p>
          <w:bookmarkEnd w:id="1"/>
          <w:p w:rsidR="00E06355" w:rsidRPr="00E06355" w:rsidRDefault="00E06355" w:rsidP="00E06355">
            <w:pPr>
              <w:autoSpaceDE w:val="0"/>
              <w:autoSpaceDN w:val="0"/>
              <w:bidi w:val="0"/>
              <w:adjustRightInd w:val="0"/>
              <w:rPr>
                <w:rFonts w:ascii="AdvTT5235d5a9" w:hAnsi="AdvTT5235d5a9" w:cs="AdvTT5235d5a9"/>
                <w:sz w:val="13"/>
                <w:szCs w:val="13"/>
                <w:rtl/>
                <w:lang w:bidi="ar-SA"/>
              </w:rPr>
            </w:pPr>
          </w:p>
        </w:tc>
      </w:tr>
      <w:tr w:rsidR="00C80696" w:rsidTr="00C80696">
        <w:tc>
          <w:tcPr>
            <w:tcW w:w="9854" w:type="dxa"/>
          </w:tcPr>
          <w:p w:rsidR="00E06355" w:rsidRDefault="00E06355" w:rsidP="00C80696">
            <w:pPr>
              <w:rPr>
                <w:rFonts w:cs="B Nazanin"/>
                <w:b/>
                <w:bCs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چکیده :    250لغت</w:t>
            </w:r>
          </w:p>
          <w:p w:rsidR="00C80696" w:rsidRPr="00E06355" w:rsidRDefault="00C80696" w:rsidP="00E06355">
            <w:pPr>
              <w:bidi w:val="0"/>
              <w:spacing w:line="360" w:lineRule="auto"/>
              <w:jc w:val="both"/>
              <w:rPr>
                <w:rFonts w:asciiTheme="majorHAnsi" w:hAnsiTheme="majorHAnsi" w:cstheme="majorBidi"/>
                <w:b/>
                <w:bCs/>
                <w:sz w:val="24"/>
                <w:szCs w:val="24"/>
                <w:rtl/>
              </w:rPr>
            </w:pPr>
          </w:p>
          <w:p w:rsidR="00C80696" w:rsidRPr="00E06355" w:rsidRDefault="00E06355" w:rsidP="00E06355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HAnsi" w:hAnsiTheme="majorHAnsi" w:cs="AdvTT5235d5a9"/>
                <w:sz w:val="24"/>
                <w:szCs w:val="24"/>
                <w:rtl/>
                <w:lang w:bidi="ar-SA"/>
              </w:rPr>
            </w:pP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This research</w:t>
            </w:r>
            <w:r>
              <w:rPr>
                <w:rFonts w:asciiTheme="majorHAnsi" w:hAnsiTheme="majorHAnsi" w:cs="AdvTT5235d5a9" w:hint="cs"/>
                <w:sz w:val="24"/>
                <w:szCs w:val="24"/>
                <w:rtl/>
                <w:lang w:bidi="ar-SA"/>
              </w:rPr>
              <w:t xml:space="preserve">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investigated the possibility of applying performic acid (PFA) and peracetic acid (PA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A) for disinfection of combined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sewer over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 </w:t>
            </w:r>
            <w:r w:rsidRPr="00E06355">
              <w:rPr>
                <w:rFonts w:asciiTheme="majorHAnsi" w:hAnsiTheme="majorHAnsi" w:cs="AdvTT5235d5a9+fb"/>
                <w:sz w:val="24"/>
                <w:szCs w:val="24"/>
                <w:lang w:bidi="ar-SA"/>
              </w:rPr>
              <w:t>fl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ow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(CSO) in existing CSO management infrastructures. The di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sinfection power of PFA and PAA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towards </w:t>
            </w:r>
            <w:r w:rsidRPr="00E06355">
              <w:rPr>
                <w:rFonts w:asciiTheme="majorHAnsi" w:hAnsiTheme="majorHAnsi" w:cs="AdvTT94c8263f.I"/>
                <w:sz w:val="24"/>
                <w:szCs w:val="24"/>
                <w:lang w:bidi="ar-SA"/>
              </w:rPr>
              <w:t xml:space="preserve">Escherichia coli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(</w:t>
            </w:r>
            <w:r w:rsidRPr="00E06355">
              <w:rPr>
                <w:rFonts w:asciiTheme="majorHAnsi" w:hAnsiTheme="majorHAnsi" w:cs="AdvTT94c8263f.I"/>
                <w:sz w:val="24"/>
                <w:szCs w:val="24"/>
                <w:lang w:bidi="ar-SA"/>
              </w:rPr>
              <w:t>E. coli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) and </w:t>
            </w:r>
            <w:r w:rsidRPr="00E06355">
              <w:rPr>
                <w:rFonts w:asciiTheme="majorHAnsi" w:hAnsiTheme="majorHAnsi" w:cs="AdvTT94c8263f.I"/>
                <w:sz w:val="24"/>
                <w:szCs w:val="24"/>
                <w:lang w:bidi="ar-SA"/>
              </w:rPr>
              <w:t xml:space="preserve">Enterococcus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was studied in batch-scale and pre-</w:t>
            </w:r>
            <w:r w:rsidRPr="00E06355">
              <w:rPr>
                <w:rFonts w:asciiTheme="majorHAnsi" w:hAnsiTheme="majorHAnsi" w:cs="AdvTT5235d5a9+fb"/>
                <w:sz w:val="24"/>
                <w:szCs w:val="24"/>
                <w:lang w:bidi="ar-SA"/>
              </w:rPr>
              <w:t>fi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eld experiments. In the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batch-scale experiment, 2.5 mg L</w:t>
            </w:r>
            <w:r w:rsidRPr="00E06355">
              <w:rPr>
                <w:rFonts w:asciiTheme="majorHAnsi" w:hAnsiTheme="majorHAnsi" w:cs="AdvTT5235d5a9+22"/>
                <w:sz w:val="24"/>
                <w:szCs w:val="24"/>
                <w:vertAlign w:val="superscript"/>
                <w:lang w:bidi="ar-SA"/>
              </w:rPr>
              <w:t>−</w:t>
            </w:r>
            <w:r w:rsidRPr="00E06355">
              <w:rPr>
                <w:rFonts w:asciiTheme="majorHAnsi" w:hAnsiTheme="majorHAnsi" w:cs="AdvTT5235d5a9"/>
                <w:sz w:val="24"/>
                <w:szCs w:val="24"/>
                <w:vertAlign w:val="superscript"/>
                <w:lang w:bidi="ar-SA"/>
              </w:rPr>
              <w:t>1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 PAA removed approximately 4 log unit of </w:t>
            </w:r>
            <w:r w:rsidRPr="00E06355">
              <w:rPr>
                <w:rFonts w:asciiTheme="majorHAnsi" w:hAnsiTheme="majorHAnsi" w:cs="AdvTT94c8263f.I"/>
                <w:sz w:val="24"/>
                <w:szCs w:val="24"/>
                <w:lang w:bidi="ar-SA"/>
              </w:rPr>
              <w:t xml:space="preserve">E. coli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and </w:t>
            </w:r>
            <w:r w:rsidRPr="00E06355">
              <w:rPr>
                <w:rFonts w:asciiTheme="majorHAnsi" w:hAnsiTheme="majorHAnsi" w:cs="AdvTT94c8263f.I"/>
                <w:sz w:val="24"/>
                <w:szCs w:val="24"/>
                <w:lang w:bidi="ar-SA"/>
              </w:rPr>
              <w:t xml:space="preserve">Enterococcus 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from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CSO with a 360 min contact time. The removal of </w:t>
            </w:r>
            <w:r w:rsidRPr="00E06355">
              <w:rPr>
                <w:rFonts w:asciiTheme="majorHAnsi" w:hAnsiTheme="majorHAnsi" w:cs="AdvTT94c8263f.I"/>
                <w:sz w:val="24"/>
                <w:szCs w:val="24"/>
                <w:lang w:bidi="ar-SA"/>
              </w:rPr>
              <w:t xml:space="preserve">E. coli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and </w:t>
            </w:r>
            <w:r w:rsidRPr="00E06355">
              <w:rPr>
                <w:rFonts w:asciiTheme="majorHAnsi" w:hAnsiTheme="majorHAnsi" w:cs="AdvTT94c8263f.I"/>
                <w:sz w:val="24"/>
                <w:szCs w:val="24"/>
                <w:lang w:bidi="ar-SA"/>
              </w:rPr>
              <w:t xml:space="preserve">Enterococcus 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from CSO was always around or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above 3 log units using 2</w:t>
            </w:r>
            <w:r w:rsidRPr="00E06355">
              <w:rPr>
                <w:rFonts w:asciiTheme="majorHAnsi" w:hAnsiTheme="majorHAnsi" w:cs="AdvTT5235d5a9+20"/>
                <w:sz w:val="24"/>
                <w:szCs w:val="24"/>
                <w:lang w:bidi="ar-SA"/>
              </w:rPr>
              <w:t>–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4 mg L</w:t>
            </w:r>
            <w:r w:rsidRPr="00E06355">
              <w:rPr>
                <w:rFonts w:asciiTheme="majorHAnsi" w:hAnsiTheme="majorHAnsi" w:cs="AdvTT5235d5a9+22"/>
                <w:sz w:val="24"/>
                <w:szCs w:val="24"/>
                <w:vertAlign w:val="superscript"/>
                <w:lang w:bidi="ar-SA"/>
              </w:rPr>
              <w:t>−</w:t>
            </w:r>
            <w:r w:rsidRPr="00E06355">
              <w:rPr>
                <w:rFonts w:asciiTheme="majorHAnsi" w:hAnsiTheme="majorHAnsi" w:cs="AdvTT5235d5a9"/>
                <w:sz w:val="24"/>
                <w:szCs w:val="24"/>
                <w:vertAlign w:val="superscript"/>
                <w:lang w:bidi="ar-SA"/>
              </w:rPr>
              <w:t>1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 PFA; with a 20 min contact time in both batch-scale and pre-</w:t>
            </w:r>
            <w:r w:rsidRPr="00E06355">
              <w:rPr>
                <w:rFonts w:asciiTheme="majorHAnsi" w:hAnsiTheme="majorHAnsi" w:cs="AdvTT5235d5a9+fb"/>
                <w:sz w:val="24"/>
                <w:szCs w:val="24"/>
                <w:lang w:bidi="ar-SA"/>
              </w:rPr>
              <w:t>fi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eld 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experiments.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There was no toxicological effect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measured by </w:t>
            </w:r>
            <w:r w:rsidRPr="00E06355">
              <w:rPr>
                <w:rFonts w:asciiTheme="majorHAnsi" w:hAnsiTheme="majorHAnsi" w:cs="AdvTT94c8263f.I"/>
                <w:sz w:val="24"/>
                <w:szCs w:val="24"/>
                <w:lang w:bidi="ar-SA"/>
              </w:rPr>
              <w:t xml:space="preserve">Vibrio </w:t>
            </w:r>
            <w:proofErr w:type="spellStart"/>
            <w:r w:rsidRPr="00E06355">
              <w:rPr>
                <w:rFonts w:asciiTheme="majorHAnsi" w:hAnsiTheme="majorHAnsi" w:cs="AdvTT94c8263f.I+fb"/>
                <w:sz w:val="24"/>
                <w:szCs w:val="24"/>
                <w:lang w:bidi="ar-SA"/>
              </w:rPr>
              <w:t>fi</w:t>
            </w:r>
            <w:r w:rsidRPr="00E06355">
              <w:rPr>
                <w:rFonts w:asciiTheme="majorHAnsi" w:hAnsiTheme="majorHAnsi" w:cs="AdvTT94c8263f.I"/>
                <w:sz w:val="24"/>
                <w:szCs w:val="24"/>
                <w:lang w:bidi="ar-SA"/>
              </w:rPr>
              <w:t>scheri</w:t>
            </w:r>
            <w:proofErr w:type="spellEnd"/>
            <w:r w:rsidRPr="00E06355">
              <w:rPr>
                <w:rFonts w:asciiTheme="majorHAnsi" w:hAnsiTheme="majorHAnsi" w:cs="AdvTT94c8263f.I"/>
                <w:sz w:val="24"/>
                <w:szCs w:val="24"/>
                <w:lang w:bidi="ar-SA"/>
              </w:rPr>
              <w:t xml:space="preserve">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when CSO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was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 disinfected with PFA; a slight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toxic effect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was observed on CSO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disinfected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with PAA.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When the design for PFA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based disinfection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w</w:t>
            </w:r>
            <w:r>
              <w:rPr>
                <w:rFonts w:asciiTheme="majorHAnsi" w:hAnsiTheme="majorHAnsi" w:cs="AdvTT5235d5a9"/>
                <w:sz w:val="24"/>
                <w:szCs w:val="24"/>
                <w:lang w:bidi="ar-SA"/>
              </w:rPr>
              <w:t xml:space="preserve">as applied to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CSO collected from an authentic event, the disinfection ef</w:t>
            </w:r>
            <w:r w:rsidRPr="00E06355">
              <w:rPr>
                <w:rFonts w:asciiTheme="majorHAnsi" w:hAnsiTheme="majorHAnsi" w:cs="AdvTT5235d5a9+fb"/>
                <w:sz w:val="24"/>
                <w:szCs w:val="24"/>
                <w:lang w:bidi="ar-SA"/>
              </w:rPr>
              <w:t>fi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ciencies were con</w:t>
            </w:r>
            <w:r w:rsidRPr="00E06355">
              <w:rPr>
                <w:rFonts w:asciiTheme="majorHAnsi" w:hAnsiTheme="majorHAnsi" w:cs="AdvTT5235d5a9+fb"/>
                <w:sz w:val="24"/>
                <w:szCs w:val="24"/>
                <w:lang w:bidi="ar-SA"/>
              </w:rPr>
              <w:t>fi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rmed and degradation rates were</w:t>
            </w:r>
            <w:r w:rsidRPr="00E06355">
              <w:rPr>
                <w:rFonts w:asciiTheme="majorHAnsi" w:hAnsiTheme="majorHAnsi" w:cs="AdvTT5235d5a9"/>
                <w:sz w:val="24"/>
                <w:szCs w:val="24"/>
                <w:rtl/>
                <w:lang w:bidi="ar-SA"/>
              </w:rPr>
              <w:t xml:space="preserve"> </w:t>
            </w:r>
            <w:r w:rsidRPr="00E06355">
              <w:rPr>
                <w:rFonts w:asciiTheme="majorHAnsi" w:hAnsiTheme="majorHAnsi" w:cs="AdvTT5235d5a9"/>
                <w:sz w:val="24"/>
                <w:szCs w:val="24"/>
                <w:lang w:bidi="ar-SA"/>
              </w:rPr>
              <w:t>slightly higher than predicted in simulated CSO.</w:t>
            </w:r>
            <w:r w:rsidRPr="00E06355">
              <w:rPr>
                <w:rFonts w:asciiTheme="majorHAnsi" w:hAnsiTheme="majorHAnsi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D4A1C" w:rsidRDefault="00AB4911" w:rsidP="00150F56">
      <w:pPr>
        <w:spacing w:line="240" w:lineRule="auto"/>
        <w:jc w:val="center"/>
        <w:rPr>
          <w:rFonts w:cs="B Nazanin"/>
          <w:b/>
          <w:bCs/>
          <w:rtl/>
        </w:rPr>
      </w:pPr>
      <w:r w:rsidRPr="00AB4911">
        <w:rPr>
          <w:rFonts w:cs="B Nazanin" w:hint="cs"/>
          <w:b/>
          <w:bCs/>
          <w:rtl/>
        </w:rPr>
        <w:t xml:space="preserve">    </w:t>
      </w:r>
    </w:p>
    <w:sectPr w:rsidR="004D4A1C" w:rsidSect="005C1594">
      <w:headerReference w:type="default" r:id="rId7"/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61" w:rsidRDefault="00DC1E61" w:rsidP="00AD1D40">
      <w:pPr>
        <w:spacing w:after="0" w:line="240" w:lineRule="auto"/>
      </w:pPr>
      <w:r>
        <w:separator/>
      </w:r>
    </w:p>
  </w:endnote>
  <w:endnote w:type="continuationSeparator" w:id="0">
    <w:p w:rsidR="00DC1E61" w:rsidRDefault="00DC1E61" w:rsidP="00A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TT5235d5a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94c8263f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+2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5235d5a9+2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94c8263f.I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61" w:rsidRDefault="00DC1E61" w:rsidP="00AD1D40">
      <w:pPr>
        <w:spacing w:after="0" w:line="240" w:lineRule="auto"/>
      </w:pPr>
      <w:r>
        <w:separator/>
      </w:r>
    </w:p>
  </w:footnote>
  <w:footnote w:type="continuationSeparator" w:id="0">
    <w:p w:rsidR="00DC1E61" w:rsidRDefault="00DC1E61" w:rsidP="00AD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56" w:rsidRPr="00150F56" w:rsidRDefault="00E5491F" w:rsidP="00150F56">
    <w:pPr>
      <w:tabs>
        <w:tab w:val="left" w:pos="461"/>
        <w:tab w:val="left" w:pos="735"/>
        <w:tab w:val="center" w:pos="4513"/>
        <w:tab w:val="left" w:pos="7830"/>
        <w:tab w:val="right" w:pos="9026"/>
      </w:tabs>
      <w:spacing w:after="0" w:line="240" w:lineRule="auto"/>
      <w:jc w:val="center"/>
      <w:rPr>
        <w:rFonts w:ascii="IranNastaliq" w:eastAsia="Calibri" w:hAnsi="IranNastaliq" w:cs="B Nazanin"/>
        <w:sz w:val="16"/>
        <w:szCs w:val="16"/>
      </w:rPr>
    </w:pPr>
    <w:r w:rsidRPr="00150F56">
      <w:rPr>
        <w:rFonts w:ascii="IranNastaliq" w:eastAsia="Times New Roman" w:hAnsi="IranNastaliq" w:cs="B Nazanin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E960650" wp14:editId="7C7CFE9B">
          <wp:simplePos x="0" y="0"/>
          <wp:positionH relativeFrom="column">
            <wp:posOffset>5652135</wp:posOffset>
          </wp:positionH>
          <wp:positionV relativeFrom="paragraph">
            <wp:posOffset>-88265</wp:posOffset>
          </wp:positionV>
          <wp:extent cx="789940" cy="695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F56">
      <w:rPr>
        <w:rFonts w:ascii="IranNastaliq" w:eastAsia="Calibri" w:hAnsi="IranNastaliq" w:cs="B Nazanin" w:hint="cs"/>
        <w:sz w:val="16"/>
        <w:szCs w:val="16"/>
        <w:rtl/>
      </w:rPr>
      <w:t xml:space="preserve">                                                                                                                                                                               </w:t>
    </w:r>
    <w:r w:rsidR="00150F56" w:rsidRPr="00150F56">
      <w:rPr>
        <w:rFonts w:ascii="IranNastaliq" w:eastAsia="Calibri" w:hAnsi="IranNastaliq" w:cs="B Nazanin" w:hint="cs"/>
        <w:sz w:val="16"/>
        <w:szCs w:val="16"/>
        <w:rtl/>
      </w:rPr>
      <w:t>شماره :</w:t>
    </w:r>
  </w:p>
  <w:p w:rsidR="00150F56" w:rsidRDefault="00150F56" w:rsidP="00C80696">
    <w:pPr>
      <w:pStyle w:val="Header"/>
    </w:pPr>
    <w:r w:rsidRPr="00150F56">
      <w:rPr>
        <w:rFonts w:ascii="IranNastaliq" w:eastAsia="Calibri" w:hAnsi="IranNastaliq" w:cs="B Nazanin" w:hint="cs"/>
        <w:sz w:val="16"/>
        <w:szCs w:val="16"/>
        <w:rtl/>
      </w:rPr>
      <w:tab/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40"/>
    <w:rsid w:val="0001110B"/>
    <w:rsid w:val="00125A19"/>
    <w:rsid w:val="001337BB"/>
    <w:rsid w:val="001458E1"/>
    <w:rsid w:val="00150F56"/>
    <w:rsid w:val="00162986"/>
    <w:rsid w:val="001901D2"/>
    <w:rsid w:val="002925E4"/>
    <w:rsid w:val="002A2D26"/>
    <w:rsid w:val="00302472"/>
    <w:rsid w:val="003E7B7F"/>
    <w:rsid w:val="00442052"/>
    <w:rsid w:val="00450B92"/>
    <w:rsid w:val="004C5640"/>
    <w:rsid w:val="004C6FFF"/>
    <w:rsid w:val="004D4A1C"/>
    <w:rsid w:val="004D5158"/>
    <w:rsid w:val="005623F5"/>
    <w:rsid w:val="005B7EBC"/>
    <w:rsid w:val="005C1594"/>
    <w:rsid w:val="005C2189"/>
    <w:rsid w:val="00750747"/>
    <w:rsid w:val="00765937"/>
    <w:rsid w:val="007800FB"/>
    <w:rsid w:val="00783250"/>
    <w:rsid w:val="007854ED"/>
    <w:rsid w:val="008440F0"/>
    <w:rsid w:val="008C50B3"/>
    <w:rsid w:val="00976AF5"/>
    <w:rsid w:val="009B65A8"/>
    <w:rsid w:val="00A64722"/>
    <w:rsid w:val="00AB4911"/>
    <w:rsid w:val="00AD1D40"/>
    <w:rsid w:val="00AE4FD1"/>
    <w:rsid w:val="00B22797"/>
    <w:rsid w:val="00C15483"/>
    <w:rsid w:val="00C74A50"/>
    <w:rsid w:val="00C80696"/>
    <w:rsid w:val="00C93DDD"/>
    <w:rsid w:val="00D66B95"/>
    <w:rsid w:val="00DC1E61"/>
    <w:rsid w:val="00E06355"/>
    <w:rsid w:val="00E5491F"/>
    <w:rsid w:val="00F726B5"/>
    <w:rsid w:val="00F77C11"/>
    <w:rsid w:val="00FC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57E04095-FF11-43C4-877A-0CDBD9AF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40"/>
  </w:style>
  <w:style w:type="paragraph" w:styleId="Footer">
    <w:name w:val="footer"/>
    <w:basedOn w:val="Normal"/>
    <w:link w:val="Foot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40"/>
  </w:style>
  <w:style w:type="paragraph" w:styleId="BalloonText">
    <w:name w:val="Balloon Text"/>
    <w:basedOn w:val="Normal"/>
    <w:link w:val="BalloonTextChar"/>
    <w:uiPriority w:val="99"/>
    <w:semiHidden/>
    <w:unhideWhenUsed/>
    <w:rsid w:val="00C9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21F7-E9DE-41A0-A41A-0FEAFB9A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pazouki</dc:creator>
  <cp:lastModifiedBy>sadighar</cp:lastModifiedBy>
  <cp:revision>2</cp:revision>
  <cp:lastPrinted>2014-11-05T11:41:00Z</cp:lastPrinted>
  <dcterms:created xsi:type="dcterms:W3CDTF">2017-04-26T10:29:00Z</dcterms:created>
  <dcterms:modified xsi:type="dcterms:W3CDTF">2017-04-26T10:29:00Z</dcterms:modified>
</cp:coreProperties>
</file>